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9B8" w:rsidRDefault="00B601C7" w:rsidP="00B601C7">
      <w:pPr>
        <w:ind w:left="0"/>
      </w:pPr>
      <w:r>
        <w:t>Response to the Classmate Post</w:t>
      </w:r>
    </w:p>
    <w:p w:rsidR="00B601C7" w:rsidRDefault="00B601C7" w:rsidP="00B601C7">
      <w:pPr>
        <w:ind w:left="0"/>
      </w:pPr>
      <w:r>
        <w:t>Hello,</w:t>
      </w:r>
    </w:p>
    <w:p w:rsidR="00B601C7" w:rsidRDefault="00B601C7" w:rsidP="00B601C7">
      <w:pPr>
        <w:ind w:left="0"/>
      </w:pPr>
      <w:r>
        <w:t>Thank you for sharing your views concerning this week’s discussion topic. I wish to agree with on your reasoning concerning Goodman’s behavior and his faith. He feels that evil is everywhere and he has to try and avoid it. This explains why he looks down upon other people to the point of rubbishing the Deacon and his prayers. He feels that the Deacon is not righteous because he was interacting with people h</w:t>
      </w:r>
      <w:bookmarkStart w:id="0" w:name="_GoBack"/>
      <w:bookmarkEnd w:id="0"/>
      <w:r>
        <w:t xml:space="preserve">e himself felt were evil. Also, as you said, he is afraid to enjoy life like the rest because he feels that it is also a sin to do so. In fact, Goodman feels that he is superior in terms of making choices compared to the rest of the people who are practicing bad habits according to him. </w:t>
      </w:r>
    </w:p>
    <w:sectPr w:rsidR="00B601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1C7"/>
    <w:rsid w:val="009779B8"/>
    <w:rsid w:val="00B60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3801C-96DE-4421-B73C-75884B662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110</Words>
  <Characters>627</Characters>
  <Application>Microsoft Office Word</Application>
  <DocSecurity>0</DocSecurity>
  <Lines>5</Lines>
  <Paragraphs>1</Paragraphs>
  <ScaleCrop>false</ScaleCrop>
  <Company/>
  <LinksUpToDate>false</LinksUpToDate>
  <CharactersWithSpaces>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2018-05-18T20:57:00Z</dcterms:created>
  <dcterms:modified xsi:type="dcterms:W3CDTF">2018-05-18T21:08:00Z</dcterms:modified>
</cp:coreProperties>
</file>